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8C09C" w14:textId="75E7A1CD" w:rsidR="00332739" w:rsidRPr="00C57DA0" w:rsidRDefault="00C57DA0" w:rsidP="00C57DA0">
      <w:r w:rsidRPr="00C57DA0">
        <w:t>Тема: «</w:t>
      </w:r>
      <w:proofErr w:type="spellStart"/>
      <w:r w:rsidRPr="00C57DA0">
        <w:t>Cправедливое</w:t>
      </w:r>
      <w:proofErr w:type="spellEnd"/>
      <w:r w:rsidRPr="00C57DA0">
        <w:t xml:space="preserve"> налогообложение – как гарантия устойчивого развития адвокатуры в будущем»</w:t>
      </w:r>
      <w:r w:rsidRPr="00C57DA0">
        <w:br/>
        <w:t>Основные тезисы доклада:</w:t>
      </w:r>
      <w:r w:rsidRPr="00C57DA0">
        <w:br/>
      </w:r>
      <w:r w:rsidRPr="00C57DA0">
        <w:br/>
        <w:t>– Несправедливая налоговая нагрузка. Адвокаты находятся в худшем экономическом положении по сравнению с другими юристами (самозанятыми, ИП), хотя их деятельность экономически аналогична. При этом адвокатская практика не является предпринимательством.</w:t>
      </w:r>
      <w:r w:rsidRPr="00C57DA0">
        <w:br/>
        <w:t xml:space="preserve">– Высокий рост фискального бремени. Совокупная налоговая и страховая нагрузка на адвоката со средним доходом превышает 30% от заработка. </w:t>
      </w:r>
      <w:r w:rsidRPr="00C57DA0">
        <w:br/>
        <w:t xml:space="preserve">– Угроза для профессии и доступности помощи. Чрезмерная финансовая нагрузка снижает привлекательность адвокатуры, создаёт барьеры для молодых специалистов и стимулирует отток опытных кадров в другие юридические сферы. </w:t>
      </w:r>
      <w:r w:rsidRPr="00C57DA0">
        <w:br/>
        <w:t xml:space="preserve">– Дисбаланс между обязанностями и нагрузкой. Государство возлагает на адвокатуру важные публичные функции (бесплатная </w:t>
      </w:r>
      <w:proofErr w:type="spellStart"/>
      <w:r w:rsidRPr="00C57DA0">
        <w:t>юрпомощь</w:t>
      </w:r>
      <w:proofErr w:type="spellEnd"/>
      <w:r w:rsidRPr="00C57DA0">
        <w:t xml:space="preserve">, защита по назначению), но не учитывает их низкую рентабельность при расчёте налогов. </w:t>
      </w:r>
      <w:r w:rsidRPr="00C57DA0">
        <w:br/>
        <w:t>– Предложения по решению проблемы.</w:t>
      </w:r>
    </w:p>
    <w:sectPr w:rsidR="00332739" w:rsidRPr="00C5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39"/>
    <w:rsid w:val="00332739"/>
    <w:rsid w:val="005C608E"/>
    <w:rsid w:val="00737C5E"/>
    <w:rsid w:val="00914C2E"/>
    <w:rsid w:val="00C5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5B35B-F882-4FC2-AB7D-0CACCA95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2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2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27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27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27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27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27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27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2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2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2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2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2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27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27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27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2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27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27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Придворный Шут</dc:creator>
  <cp:keywords/>
  <dc:description/>
  <cp:lastModifiedBy>Придворный Шут</cp:lastModifiedBy>
  <cp:revision>5</cp:revision>
  <dcterms:created xsi:type="dcterms:W3CDTF">2026-07-23T07:36:00Z</dcterms:created>
  <dcterms:modified xsi:type="dcterms:W3CDTF">2026-07-23T07:48:00Z</dcterms:modified>
</cp:coreProperties>
</file>