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AACC6" w14:textId="77777777" w:rsidR="00520D4F" w:rsidRPr="005F075A" w:rsidRDefault="00000000" w:rsidP="00B3223C">
      <w:pPr>
        <w:spacing w:after="50" w:line="276" w:lineRule="auto"/>
        <w:jc w:val="right"/>
        <w:rPr>
          <w:b/>
          <w:bCs/>
          <w:sz w:val="27"/>
          <w:szCs w:val="27"/>
        </w:rPr>
      </w:pPr>
      <w:r w:rsidRPr="005F075A">
        <w:rPr>
          <w:b/>
          <w:bCs/>
          <w:sz w:val="27"/>
          <w:szCs w:val="27"/>
        </w:rPr>
        <w:t>ПРОЕКТ</w:t>
      </w:r>
    </w:p>
    <w:p w14:paraId="1AD2F0B0" w14:textId="77777777" w:rsidR="00520D4F" w:rsidRPr="005F075A" w:rsidRDefault="00000000" w:rsidP="00B3223C">
      <w:pPr>
        <w:spacing w:after="40" w:line="276" w:lineRule="auto"/>
        <w:jc w:val="center"/>
        <w:rPr>
          <w:sz w:val="27"/>
          <w:szCs w:val="27"/>
        </w:rPr>
      </w:pPr>
      <w:r w:rsidRPr="005F075A">
        <w:rPr>
          <w:b/>
          <w:bCs/>
          <w:sz w:val="27"/>
          <w:szCs w:val="27"/>
        </w:rPr>
        <w:t>РЕЗОЛЮЦИЯ</w:t>
      </w:r>
    </w:p>
    <w:p w14:paraId="296851BA" w14:textId="0FE108E3" w:rsidR="00520D4F" w:rsidRPr="005F075A" w:rsidRDefault="00000000" w:rsidP="00B3223C">
      <w:pPr>
        <w:spacing w:after="40" w:line="276" w:lineRule="auto"/>
        <w:jc w:val="center"/>
        <w:rPr>
          <w:sz w:val="27"/>
          <w:szCs w:val="27"/>
        </w:rPr>
      </w:pPr>
      <w:proofErr w:type="gramStart"/>
      <w:r w:rsidRPr="005F075A">
        <w:rPr>
          <w:sz w:val="27"/>
          <w:szCs w:val="27"/>
        </w:rPr>
        <w:t xml:space="preserve">конференции </w:t>
      </w:r>
      <w:r w:rsidR="00D2066E" w:rsidRPr="005F075A">
        <w:rPr>
          <w:sz w:val="27"/>
          <w:szCs w:val="27"/>
        </w:rPr>
        <w:t xml:space="preserve"> Федерального</w:t>
      </w:r>
      <w:proofErr w:type="gramEnd"/>
      <w:r w:rsidR="00D2066E" w:rsidRPr="005F075A">
        <w:rPr>
          <w:sz w:val="27"/>
          <w:szCs w:val="27"/>
        </w:rPr>
        <w:t xml:space="preserve"> союза адвокатов России </w:t>
      </w:r>
      <w:r w:rsidRPr="005F075A">
        <w:rPr>
          <w:sz w:val="27"/>
          <w:szCs w:val="27"/>
        </w:rPr>
        <w:t>«</w:t>
      </w:r>
      <w:r w:rsidR="00D2066E" w:rsidRPr="005F075A">
        <w:rPr>
          <w:sz w:val="27"/>
          <w:szCs w:val="27"/>
        </w:rPr>
        <w:t>Стратегии развития адвокатуры</w:t>
      </w:r>
      <w:r w:rsidRPr="005F075A">
        <w:rPr>
          <w:sz w:val="27"/>
          <w:szCs w:val="27"/>
        </w:rPr>
        <w:t>»</w:t>
      </w:r>
    </w:p>
    <w:p w14:paraId="2214127B" w14:textId="77777777" w:rsidR="00520D4F" w:rsidRPr="005F075A" w:rsidRDefault="00000000" w:rsidP="00B3223C">
      <w:pPr>
        <w:spacing w:after="100" w:line="276" w:lineRule="auto"/>
        <w:jc w:val="center"/>
        <w:rPr>
          <w:i/>
          <w:iCs/>
          <w:sz w:val="27"/>
          <w:szCs w:val="27"/>
        </w:rPr>
      </w:pPr>
      <w:r w:rsidRPr="005F075A">
        <w:rPr>
          <w:i/>
          <w:iCs/>
          <w:sz w:val="27"/>
          <w:szCs w:val="27"/>
        </w:rPr>
        <w:t>г. Москва, 31 июля 2026 года</w:t>
      </w:r>
    </w:p>
    <w:p w14:paraId="7715BE37" w14:textId="27ECD4F3" w:rsidR="00520D4F" w:rsidRPr="005F075A" w:rsidRDefault="00000000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 xml:space="preserve">Участники конференции </w:t>
      </w:r>
      <w:r w:rsidR="00D01E4B" w:rsidRPr="005F075A">
        <w:rPr>
          <w:sz w:val="27"/>
          <w:szCs w:val="27"/>
        </w:rPr>
        <w:t xml:space="preserve">выражают </w:t>
      </w:r>
      <w:r w:rsidRPr="005F075A">
        <w:rPr>
          <w:sz w:val="27"/>
          <w:szCs w:val="27"/>
        </w:rPr>
        <w:t>обеспокоенность адвокатского сообщества процесс</w:t>
      </w:r>
      <w:r w:rsidR="00D01E4B" w:rsidRPr="005F075A">
        <w:rPr>
          <w:sz w:val="27"/>
          <w:szCs w:val="27"/>
        </w:rPr>
        <w:t>ами</w:t>
      </w:r>
      <w:r w:rsidRPr="005F075A">
        <w:rPr>
          <w:sz w:val="27"/>
          <w:szCs w:val="27"/>
        </w:rPr>
        <w:t xml:space="preserve"> </w:t>
      </w:r>
      <w:r w:rsidR="00D01E4B" w:rsidRPr="005F075A">
        <w:rPr>
          <w:sz w:val="27"/>
          <w:szCs w:val="27"/>
        </w:rPr>
        <w:t>подрыва основ</w:t>
      </w:r>
      <w:r w:rsidRPr="005F075A">
        <w:rPr>
          <w:sz w:val="27"/>
          <w:szCs w:val="27"/>
        </w:rPr>
        <w:t xml:space="preserve"> института</w:t>
      </w:r>
      <w:r w:rsidR="00D01E4B" w:rsidRPr="005F075A">
        <w:rPr>
          <w:sz w:val="27"/>
          <w:szCs w:val="27"/>
        </w:rPr>
        <w:t xml:space="preserve"> адвокатуры</w:t>
      </w:r>
      <w:r w:rsidRPr="005F075A">
        <w:rPr>
          <w:sz w:val="27"/>
          <w:szCs w:val="27"/>
        </w:rPr>
        <w:t xml:space="preserve">, </w:t>
      </w:r>
      <w:r w:rsidR="00D01E4B" w:rsidRPr="005F075A">
        <w:rPr>
          <w:sz w:val="27"/>
          <w:szCs w:val="27"/>
        </w:rPr>
        <w:t>в свою очередь, влекущих</w:t>
      </w:r>
      <w:r w:rsidRPr="005F075A">
        <w:rPr>
          <w:sz w:val="27"/>
          <w:szCs w:val="27"/>
        </w:rPr>
        <w:t xml:space="preserve"> разрушение опоры правосудия и правоприменения на конституционные принципы правового государства.</w:t>
      </w:r>
    </w:p>
    <w:p w14:paraId="182F3367" w14:textId="1B44595B" w:rsidR="00520D4F" w:rsidRPr="005F075A" w:rsidRDefault="00D01E4B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 xml:space="preserve">Исполнение адвокатурой публичной функции по обеспечению права каждого на квалифицированную юридическую помощь на всей территории России, </w:t>
      </w:r>
      <w:r w:rsidR="002C1900" w:rsidRPr="00221854">
        <w:rPr>
          <w:color w:val="000000" w:themeColor="text1"/>
          <w:sz w:val="27"/>
          <w:szCs w:val="27"/>
        </w:rPr>
        <w:t>включая труднодоступные местности и экстерриториальные образования</w:t>
      </w:r>
      <w:r w:rsidR="00221854">
        <w:rPr>
          <w:sz w:val="27"/>
          <w:szCs w:val="27"/>
        </w:rPr>
        <w:t>,</w:t>
      </w:r>
      <w:r w:rsidR="002C1900" w:rsidRPr="005F075A">
        <w:rPr>
          <w:sz w:val="27"/>
          <w:szCs w:val="27"/>
        </w:rPr>
        <w:t xml:space="preserve"> </w:t>
      </w:r>
      <w:r w:rsidRPr="005F075A">
        <w:rPr>
          <w:sz w:val="27"/>
          <w:szCs w:val="27"/>
        </w:rPr>
        <w:t>не получает должного государственного обеспечения</w:t>
      </w:r>
      <w:r w:rsidR="002C1900" w:rsidRPr="005F075A">
        <w:rPr>
          <w:sz w:val="27"/>
          <w:szCs w:val="27"/>
        </w:rPr>
        <w:t xml:space="preserve"> и поддержки</w:t>
      </w:r>
      <w:r w:rsidRPr="005F075A">
        <w:rPr>
          <w:sz w:val="27"/>
          <w:szCs w:val="27"/>
        </w:rPr>
        <w:t xml:space="preserve">. Возрастающая финансовая </w:t>
      </w:r>
      <w:r w:rsidR="00FA2A6D" w:rsidRPr="005F075A">
        <w:rPr>
          <w:sz w:val="27"/>
          <w:szCs w:val="27"/>
        </w:rPr>
        <w:t>обязанность</w:t>
      </w:r>
      <w:r w:rsidRPr="005F075A">
        <w:rPr>
          <w:sz w:val="27"/>
          <w:szCs w:val="27"/>
        </w:rPr>
        <w:t xml:space="preserve"> по надлежащему оказанию такой помощи возлагается на самих адвокатов и составляет, по сути, дополнительную скрытую фискальную нагрузку на адвокатский статус. Это вынуждает адвокатские сообщества регионов принимать решения о значительном увеличении взносов. В сегментах же, где существует платежеспособный спрос, адвокатура вынуждена конкурировать на дискриминационных условиях с самозанятыми юристами, не несущими ни расходов на обеспечение публичной функции, ни профессиональной и этической ответственности</w:t>
      </w:r>
      <w:r w:rsidR="00FA2A6D" w:rsidRPr="005F075A">
        <w:rPr>
          <w:sz w:val="27"/>
          <w:szCs w:val="27"/>
        </w:rPr>
        <w:t>, не обеспечивающих исполнения требований в области финансового мониторинга</w:t>
      </w:r>
      <w:r w:rsidRPr="005F075A">
        <w:rPr>
          <w:sz w:val="27"/>
          <w:szCs w:val="27"/>
        </w:rPr>
        <w:t xml:space="preserve"> и</w:t>
      </w:r>
      <w:r w:rsidR="00FA2A6D" w:rsidRPr="005F075A">
        <w:rPr>
          <w:sz w:val="27"/>
          <w:szCs w:val="27"/>
        </w:rPr>
        <w:t xml:space="preserve"> при этом</w:t>
      </w:r>
      <w:r w:rsidRPr="005F075A">
        <w:rPr>
          <w:sz w:val="27"/>
          <w:szCs w:val="27"/>
        </w:rPr>
        <w:t xml:space="preserve"> пользующимися льготными режимами налогообложения</w:t>
      </w:r>
      <w:r w:rsidR="00FA2A6D" w:rsidRPr="005F075A">
        <w:rPr>
          <w:sz w:val="27"/>
          <w:szCs w:val="27"/>
        </w:rPr>
        <w:t>, мерами социальной поддержки, не доступными для адвокатов</w:t>
      </w:r>
      <w:r w:rsidRPr="005F075A">
        <w:rPr>
          <w:sz w:val="27"/>
          <w:szCs w:val="27"/>
        </w:rPr>
        <w:t>.</w:t>
      </w:r>
    </w:p>
    <w:p w14:paraId="604C8C1E" w14:textId="32DB7F19" w:rsidR="00316AC6" w:rsidRPr="005F075A" w:rsidRDefault="00000000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>Система субсидируемой государством юридической помощи, с одной стороны, подвергнута необоснованному расширению, сужающему сферу оплачиваемой</w:t>
      </w:r>
      <w:r w:rsidR="00FA2A6D" w:rsidRPr="005F075A">
        <w:rPr>
          <w:sz w:val="27"/>
          <w:szCs w:val="27"/>
        </w:rPr>
        <w:t xml:space="preserve"> помощи</w:t>
      </w:r>
      <w:r w:rsidRPr="005F075A">
        <w:rPr>
          <w:sz w:val="27"/>
          <w:szCs w:val="27"/>
        </w:rPr>
        <w:t>, с другой — основана на дискриминационных по отношению к адвокатуре началах</w:t>
      </w:r>
      <w:r w:rsidR="00316AC6" w:rsidRPr="005F075A">
        <w:rPr>
          <w:sz w:val="27"/>
          <w:szCs w:val="27"/>
        </w:rPr>
        <w:t>. Г</w:t>
      </w:r>
      <w:r w:rsidRPr="005F075A">
        <w:rPr>
          <w:sz w:val="27"/>
          <w:szCs w:val="27"/>
        </w:rPr>
        <w:t>осударственные юридические бюро получают гарантированное и не зависящее от результатов</w:t>
      </w:r>
      <w:r w:rsidR="002C1900" w:rsidRPr="005F075A">
        <w:rPr>
          <w:sz w:val="27"/>
          <w:szCs w:val="27"/>
        </w:rPr>
        <w:t xml:space="preserve"> работы</w:t>
      </w:r>
      <w:r w:rsidRPr="005F075A">
        <w:rPr>
          <w:sz w:val="27"/>
          <w:szCs w:val="27"/>
        </w:rPr>
        <w:t xml:space="preserve"> финансирование, </w:t>
      </w:r>
      <w:r w:rsidR="00D01E4B" w:rsidRPr="005F075A">
        <w:rPr>
          <w:sz w:val="27"/>
          <w:szCs w:val="27"/>
        </w:rPr>
        <w:t>в десятки раз</w:t>
      </w:r>
      <w:r w:rsidRPr="005F075A">
        <w:rPr>
          <w:sz w:val="27"/>
          <w:szCs w:val="27"/>
        </w:rPr>
        <w:t xml:space="preserve"> превосходящее субсидирование помощи адвокатов, оплачиваемой по факту ее оказания. </w:t>
      </w:r>
    </w:p>
    <w:p w14:paraId="65D3ADCA" w14:textId="15FF03FC" w:rsidR="00520D4F" w:rsidRPr="005F075A" w:rsidRDefault="00000000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>Предусмотренная законом государственная поддержка адвокатуры</w:t>
      </w:r>
      <w:r w:rsidR="00FA2A6D" w:rsidRPr="005F075A">
        <w:rPr>
          <w:sz w:val="27"/>
          <w:szCs w:val="27"/>
        </w:rPr>
        <w:t>,</w:t>
      </w:r>
      <w:r w:rsidR="00221854">
        <w:rPr>
          <w:sz w:val="27"/>
          <w:szCs w:val="27"/>
        </w:rPr>
        <w:t xml:space="preserve"> </w:t>
      </w:r>
      <w:r w:rsidR="00FA2A6D" w:rsidRPr="005F075A">
        <w:rPr>
          <w:sz w:val="27"/>
          <w:szCs w:val="27"/>
        </w:rPr>
        <w:t>так</w:t>
      </w:r>
      <w:r w:rsidR="00221854">
        <w:rPr>
          <w:sz w:val="27"/>
          <w:szCs w:val="27"/>
        </w:rPr>
        <w:t>ая</w:t>
      </w:r>
      <w:r w:rsidR="00FA2A6D" w:rsidRPr="005F075A">
        <w:rPr>
          <w:sz w:val="27"/>
          <w:szCs w:val="27"/>
        </w:rPr>
        <w:t xml:space="preserve"> как </w:t>
      </w:r>
      <w:r w:rsidR="00316AC6" w:rsidRPr="005F075A">
        <w:rPr>
          <w:sz w:val="27"/>
          <w:szCs w:val="27"/>
        </w:rPr>
        <w:t xml:space="preserve">создание юридических консультаций, обеспечение помещениями, придание статуса социально значимых организаций и другие </w:t>
      </w:r>
      <w:r w:rsidR="002C1900" w:rsidRPr="005F075A">
        <w:rPr>
          <w:sz w:val="27"/>
          <w:szCs w:val="27"/>
        </w:rPr>
        <w:t>–</w:t>
      </w:r>
      <w:r w:rsidRPr="005F075A">
        <w:rPr>
          <w:sz w:val="27"/>
          <w:szCs w:val="27"/>
        </w:rPr>
        <w:t xml:space="preserve"> </w:t>
      </w:r>
      <w:r w:rsidR="002C1900" w:rsidRPr="005F075A">
        <w:rPr>
          <w:sz w:val="27"/>
          <w:szCs w:val="27"/>
        </w:rPr>
        <w:t>практически отсутствует</w:t>
      </w:r>
      <w:r w:rsidR="00316AC6" w:rsidRPr="005F075A">
        <w:rPr>
          <w:sz w:val="27"/>
          <w:szCs w:val="27"/>
        </w:rPr>
        <w:t>.</w:t>
      </w:r>
      <w:r w:rsidRPr="005F075A">
        <w:rPr>
          <w:sz w:val="27"/>
          <w:szCs w:val="27"/>
        </w:rPr>
        <w:t xml:space="preserve"> </w:t>
      </w:r>
      <w:r w:rsidR="00316AC6" w:rsidRPr="005F075A">
        <w:rPr>
          <w:sz w:val="27"/>
          <w:szCs w:val="27"/>
        </w:rPr>
        <w:t>В</w:t>
      </w:r>
      <w:r w:rsidRPr="005F075A">
        <w:rPr>
          <w:sz w:val="27"/>
          <w:szCs w:val="27"/>
        </w:rPr>
        <w:t xml:space="preserve"> ее финансировании отказывается со ссылкой на </w:t>
      </w:r>
      <w:r w:rsidR="00316AC6" w:rsidRPr="005F075A">
        <w:rPr>
          <w:sz w:val="27"/>
          <w:szCs w:val="27"/>
        </w:rPr>
        <w:t xml:space="preserve">недостаточность </w:t>
      </w:r>
      <w:r w:rsidRPr="005F075A">
        <w:rPr>
          <w:sz w:val="27"/>
          <w:szCs w:val="27"/>
        </w:rPr>
        <w:t>средств. Отсутствуют и меры защиты самой сферы юридической помощи: она полностью открыта для иностранного капитала, замещающего отечественные юридические компании</w:t>
      </w:r>
      <w:r w:rsidR="00FA2A6D" w:rsidRPr="005F075A">
        <w:rPr>
          <w:sz w:val="27"/>
          <w:szCs w:val="27"/>
        </w:rPr>
        <w:t xml:space="preserve"> в любой организационно-правовой форме и без каких-либо ограничений, предусмотренных в отношении адвокатских образований</w:t>
      </w:r>
      <w:r w:rsidRPr="005F075A">
        <w:rPr>
          <w:sz w:val="27"/>
          <w:szCs w:val="27"/>
        </w:rPr>
        <w:t>.</w:t>
      </w:r>
    </w:p>
    <w:p w14:paraId="04BF0124" w14:textId="04AE1C2B" w:rsidR="00520D4F" w:rsidRPr="005F075A" w:rsidRDefault="00000000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b/>
          <w:bCs/>
          <w:sz w:val="27"/>
          <w:szCs w:val="27"/>
        </w:rPr>
        <w:t xml:space="preserve">Наибольшую обеспокоенность вызывает разрушение конституционных принципов независимости адвокатуры, состязательности правосудия и </w:t>
      </w:r>
      <w:r w:rsidRPr="005F075A">
        <w:rPr>
          <w:b/>
          <w:bCs/>
          <w:sz w:val="27"/>
          <w:szCs w:val="27"/>
        </w:rPr>
        <w:lastRenderedPageBreak/>
        <w:t xml:space="preserve">правового государства. </w:t>
      </w:r>
      <w:r w:rsidRPr="005F075A">
        <w:rPr>
          <w:sz w:val="27"/>
          <w:szCs w:val="27"/>
        </w:rPr>
        <w:t>По делу № 02а-0360/2026</w:t>
      </w:r>
      <w:r w:rsidR="00B3223C" w:rsidRPr="005F075A">
        <w:rPr>
          <w:sz w:val="27"/>
          <w:szCs w:val="27"/>
        </w:rPr>
        <w:t>, рассмотренного Хамовническим судом города Москвы,</w:t>
      </w:r>
      <w:r w:rsidRPr="005F075A">
        <w:rPr>
          <w:sz w:val="27"/>
          <w:szCs w:val="27"/>
        </w:rPr>
        <w:t xml:space="preserve"> суд, подмен</w:t>
      </w:r>
      <w:r w:rsidR="00B3223C" w:rsidRPr="005F075A">
        <w:rPr>
          <w:sz w:val="27"/>
          <w:szCs w:val="27"/>
        </w:rPr>
        <w:t>яя</w:t>
      </w:r>
      <w:r w:rsidRPr="005F075A">
        <w:rPr>
          <w:sz w:val="27"/>
          <w:szCs w:val="27"/>
        </w:rPr>
        <w:t xml:space="preserve"> законодателя, не только наделил орган юстиции </w:t>
      </w:r>
      <w:r w:rsidR="00B3223C" w:rsidRPr="005F075A">
        <w:rPr>
          <w:sz w:val="27"/>
          <w:szCs w:val="27"/>
        </w:rPr>
        <w:t xml:space="preserve">не предусмотренными законом </w:t>
      </w:r>
      <w:r w:rsidRPr="005F075A">
        <w:rPr>
          <w:sz w:val="27"/>
          <w:szCs w:val="27"/>
        </w:rPr>
        <w:t xml:space="preserve">полномочиями, но и принял решение за орган адвокатского самоуправления, подменив собой и его. Несмотря на то что Конституционный Суд Российской Федерации неоднократно отмечал несовместимость подобного превышения полномочий с характеристиками правового государства, апелляционная инстанция не только не отменила незаконное решение, но и обосновала полномочия </w:t>
      </w:r>
      <w:r w:rsidR="002C1900" w:rsidRPr="005F075A">
        <w:rPr>
          <w:sz w:val="27"/>
          <w:szCs w:val="27"/>
        </w:rPr>
        <w:t>М</w:t>
      </w:r>
      <w:r w:rsidRPr="005F075A">
        <w:rPr>
          <w:sz w:val="27"/>
          <w:szCs w:val="27"/>
        </w:rPr>
        <w:t>инистерства юстиции и суда нормами Конституции, гарантирующими неотчуждаемые, принадлежащие каждому от рождения права человека и гражданина, — смешав тем самым свободу частного лица с компетенцией публичной власти, которой разрешено лишь прямо предоставленное законом.</w:t>
      </w:r>
      <w:r w:rsidR="00221854">
        <w:rPr>
          <w:sz w:val="27"/>
          <w:szCs w:val="27"/>
        </w:rPr>
        <w:t xml:space="preserve"> Такое решение суда, поддержанное вышестоящими инстанциями, позволяет государственным органам присваивать себе полномочия, прямо не оговоренные законом.</w:t>
      </w:r>
      <w:r w:rsidR="002C1900" w:rsidRPr="005F075A">
        <w:rPr>
          <w:sz w:val="27"/>
          <w:szCs w:val="27"/>
        </w:rPr>
        <w:t xml:space="preserve"> </w:t>
      </w:r>
    </w:p>
    <w:p w14:paraId="3DDDA908" w14:textId="5E0D5129" w:rsidR="00B3223C" w:rsidRPr="005F075A" w:rsidRDefault="00B3223C" w:rsidP="00B3223C">
      <w:pPr>
        <w:spacing w:after="50" w:line="276" w:lineRule="auto"/>
        <w:ind w:firstLine="567"/>
        <w:jc w:val="both"/>
        <w:rPr>
          <w:sz w:val="27"/>
          <w:szCs w:val="27"/>
        </w:rPr>
      </w:pPr>
      <w:r w:rsidRPr="005F075A">
        <w:rPr>
          <w:b/>
          <w:bCs/>
          <w:sz w:val="27"/>
          <w:szCs w:val="27"/>
        </w:rPr>
        <w:t>Девальвация конституционного принципа состязательности носит не эпизодический, а структурный характер</w:t>
      </w:r>
      <w:r w:rsidRPr="005F075A">
        <w:rPr>
          <w:sz w:val="27"/>
          <w:szCs w:val="27"/>
        </w:rPr>
        <w:t>. Провозгласив разделение функций и равноправие сторон, закон не создал действенных механизмов их реализации ни в досудебном производстве, ни в суде. Материалы защиты приобретают силу доказательств лишь по усмотрению следователя, судебный контроль формален, две трети дел рассматриваются без исследования доказательств, доля оправданий колеблется в пределах</w:t>
      </w:r>
      <w:r w:rsidR="005F075A">
        <w:rPr>
          <w:sz w:val="27"/>
          <w:szCs w:val="27"/>
        </w:rPr>
        <w:t xml:space="preserve"> статистической погрешности -</w:t>
      </w:r>
      <w:r w:rsidRPr="005F075A">
        <w:rPr>
          <w:sz w:val="27"/>
          <w:szCs w:val="27"/>
        </w:rPr>
        <w:t xml:space="preserve"> 0,15–0,6 процента, а запрет вмешательства в адвокатскую деятельность нормативно не закреплен и не обеспечен санкцией. Правосудие, в котором одна сторона ведет дело, а другой предоставлено выступать лишь просителем, состязательным не является, как бы ни именовал его закон.</w:t>
      </w:r>
    </w:p>
    <w:p w14:paraId="179114B8" w14:textId="4D143FAE" w:rsidR="00845FBE" w:rsidRPr="005F075A" w:rsidRDefault="00B3223C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 xml:space="preserve">Эти и другие </w:t>
      </w:r>
      <w:r w:rsidR="005F075A">
        <w:rPr>
          <w:sz w:val="27"/>
          <w:szCs w:val="27"/>
        </w:rPr>
        <w:t xml:space="preserve">деструктивные </w:t>
      </w:r>
      <w:r w:rsidRPr="005F075A">
        <w:rPr>
          <w:sz w:val="27"/>
          <w:szCs w:val="27"/>
        </w:rPr>
        <w:t>процессы существенным образом влияют на эффективность адвокатской деятельности и правовую защищенность граждан Российской Федерации. Динамика развития института адвокатуры и статистические данные демонстрируют устойчивое сокращение возможностей обеспечения квалифицированной юридической помощи на значительной части территории России.</w:t>
      </w:r>
    </w:p>
    <w:p w14:paraId="2E9B84FE" w14:textId="5A47CF47" w:rsidR="00520D4F" w:rsidRPr="005F075A" w:rsidRDefault="00845FBE" w:rsidP="00B3223C">
      <w:pPr>
        <w:spacing w:after="60"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 xml:space="preserve">Считаем, что непринятие неотложных мер способно превратить гарантию статьи 48 </w:t>
      </w:r>
      <w:r w:rsidR="00B3223C" w:rsidRPr="005F075A">
        <w:rPr>
          <w:sz w:val="27"/>
          <w:szCs w:val="27"/>
        </w:rPr>
        <w:t xml:space="preserve">Конституции России </w:t>
      </w:r>
      <w:r w:rsidRPr="005F075A">
        <w:rPr>
          <w:sz w:val="27"/>
          <w:szCs w:val="27"/>
        </w:rPr>
        <w:t xml:space="preserve">из действующего права каждого в необеспеченное благопожелание и декларацию. Такое положение, в свою очередь, снижает доверие общества к системе правосудия, создает </w:t>
      </w:r>
      <w:r w:rsidR="00D2066E" w:rsidRPr="005F075A">
        <w:rPr>
          <w:sz w:val="27"/>
          <w:szCs w:val="27"/>
        </w:rPr>
        <w:t xml:space="preserve">в нем </w:t>
      </w:r>
      <w:r w:rsidRPr="005F075A">
        <w:rPr>
          <w:sz w:val="27"/>
          <w:szCs w:val="27"/>
        </w:rPr>
        <w:t xml:space="preserve">ощущение </w:t>
      </w:r>
      <w:r w:rsidR="00D2066E" w:rsidRPr="005F075A">
        <w:rPr>
          <w:sz w:val="27"/>
          <w:szCs w:val="27"/>
        </w:rPr>
        <w:t xml:space="preserve">несправедливости и </w:t>
      </w:r>
      <w:r w:rsidRPr="005F075A">
        <w:rPr>
          <w:sz w:val="27"/>
          <w:szCs w:val="27"/>
        </w:rPr>
        <w:t>незащищенности от произвола.</w:t>
      </w:r>
    </w:p>
    <w:p w14:paraId="2BD781A5" w14:textId="77777777" w:rsidR="00D01E4B" w:rsidRPr="005F075A" w:rsidRDefault="00D01E4B" w:rsidP="00B3223C">
      <w:pPr>
        <w:spacing w:line="276" w:lineRule="auto"/>
        <w:ind w:firstLine="567"/>
        <w:jc w:val="both"/>
        <w:rPr>
          <w:sz w:val="27"/>
          <w:szCs w:val="27"/>
        </w:rPr>
      </w:pPr>
    </w:p>
    <w:p w14:paraId="66800124" w14:textId="0FD65069" w:rsidR="00520D4F" w:rsidRPr="005F075A" w:rsidRDefault="00000000" w:rsidP="00B3223C">
      <w:pPr>
        <w:spacing w:line="276" w:lineRule="auto"/>
        <w:ind w:firstLine="567"/>
        <w:jc w:val="both"/>
        <w:rPr>
          <w:sz w:val="27"/>
          <w:szCs w:val="27"/>
        </w:rPr>
      </w:pPr>
      <w:r w:rsidRPr="005F075A">
        <w:rPr>
          <w:sz w:val="27"/>
          <w:szCs w:val="27"/>
        </w:rPr>
        <w:t>Принята участниками конференции.</w:t>
      </w:r>
    </w:p>
    <w:sectPr w:rsidR="00520D4F" w:rsidRPr="005F075A">
      <w:pgSz w:w="11906" w:h="16838"/>
      <w:pgMar w:top="1077" w:right="851" w:bottom="907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B58A7"/>
    <w:multiLevelType w:val="hybridMultilevel"/>
    <w:tmpl w:val="B5204182"/>
    <w:lvl w:ilvl="0" w:tplc="A3C091EA">
      <w:start w:val="1"/>
      <w:numFmt w:val="bullet"/>
      <w:lvlText w:val="●"/>
      <w:lvlJc w:val="left"/>
      <w:pPr>
        <w:ind w:left="720" w:hanging="360"/>
      </w:pPr>
    </w:lvl>
    <w:lvl w:ilvl="1" w:tplc="45EE2074">
      <w:start w:val="1"/>
      <w:numFmt w:val="bullet"/>
      <w:lvlText w:val="○"/>
      <w:lvlJc w:val="left"/>
      <w:pPr>
        <w:ind w:left="1440" w:hanging="360"/>
      </w:pPr>
    </w:lvl>
    <w:lvl w:ilvl="2" w:tplc="650CE7B4">
      <w:start w:val="1"/>
      <w:numFmt w:val="bullet"/>
      <w:lvlText w:val="■"/>
      <w:lvlJc w:val="left"/>
      <w:pPr>
        <w:ind w:left="2160" w:hanging="360"/>
      </w:pPr>
    </w:lvl>
    <w:lvl w:ilvl="3" w:tplc="65A24FD8">
      <w:start w:val="1"/>
      <w:numFmt w:val="bullet"/>
      <w:lvlText w:val="●"/>
      <w:lvlJc w:val="left"/>
      <w:pPr>
        <w:ind w:left="2880" w:hanging="360"/>
      </w:pPr>
    </w:lvl>
    <w:lvl w:ilvl="4" w:tplc="9C24AE2E">
      <w:start w:val="1"/>
      <w:numFmt w:val="bullet"/>
      <w:lvlText w:val="○"/>
      <w:lvlJc w:val="left"/>
      <w:pPr>
        <w:ind w:left="3600" w:hanging="360"/>
      </w:pPr>
    </w:lvl>
    <w:lvl w:ilvl="5" w:tplc="9F2CE3C4">
      <w:start w:val="1"/>
      <w:numFmt w:val="bullet"/>
      <w:lvlText w:val="■"/>
      <w:lvlJc w:val="left"/>
      <w:pPr>
        <w:ind w:left="4320" w:hanging="360"/>
      </w:pPr>
    </w:lvl>
    <w:lvl w:ilvl="6" w:tplc="7750944E">
      <w:start w:val="1"/>
      <w:numFmt w:val="bullet"/>
      <w:lvlText w:val="●"/>
      <w:lvlJc w:val="left"/>
      <w:pPr>
        <w:ind w:left="5040" w:hanging="360"/>
      </w:pPr>
    </w:lvl>
    <w:lvl w:ilvl="7" w:tplc="F1341150">
      <w:start w:val="1"/>
      <w:numFmt w:val="bullet"/>
      <w:lvlText w:val="●"/>
      <w:lvlJc w:val="left"/>
      <w:pPr>
        <w:ind w:left="5760" w:hanging="360"/>
      </w:pPr>
    </w:lvl>
    <w:lvl w:ilvl="8" w:tplc="70E695C2">
      <w:start w:val="1"/>
      <w:numFmt w:val="bullet"/>
      <w:lvlText w:val="●"/>
      <w:lvlJc w:val="left"/>
      <w:pPr>
        <w:ind w:left="6480" w:hanging="360"/>
      </w:pPr>
    </w:lvl>
  </w:abstractNum>
  <w:num w:numId="1" w16cid:durableId="186237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4F"/>
    <w:rsid w:val="00221854"/>
    <w:rsid w:val="002972F4"/>
    <w:rsid w:val="002C1900"/>
    <w:rsid w:val="002F5244"/>
    <w:rsid w:val="00316AC6"/>
    <w:rsid w:val="00491F96"/>
    <w:rsid w:val="00520D4F"/>
    <w:rsid w:val="005F075A"/>
    <w:rsid w:val="00845FBE"/>
    <w:rsid w:val="00B3223C"/>
    <w:rsid w:val="00D01E4B"/>
    <w:rsid w:val="00D2066E"/>
    <w:rsid w:val="00FA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6A9F"/>
  <w15:docId w15:val="{E664EA85-D477-4B3B-8FDA-C1A26AB7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Евгения А. Мерцалова</cp:lastModifiedBy>
  <cp:revision>2</cp:revision>
  <cp:lastPrinted>2026-07-17T04:12:00Z</cp:lastPrinted>
  <dcterms:created xsi:type="dcterms:W3CDTF">2026-07-28T13:27:00Z</dcterms:created>
  <dcterms:modified xsi:type="dcterms:W3CDTF">2026-07-28T13:27:00Z</dcterms:modified>
</cp:coreProperties>
</file>